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6B" w:rsidRPr="00672C6B" w:rsidRDefault="00672C6B" w:rsidP="00672C6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672C6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F921F4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73</w:t>
      </w:r>
      <w:r w:rsidR="003C2F90">
        <w:rPr>
          <w:rFonts w:ascii="Tahoma" w:hAnsi="Tahoma" w:cs="Tahoma"/>
          <w:sz w:val="24"/>
          <w:szCs w:val="24"/>
        </w:rPr>
        <w:t>/01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  <w:bookmarkStart w:id="0" w:name="_GoBack"/>
      <w:bookmarkEnd w:id="0"/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F921F4" w:rsidRPr="00F921F4" w:rsidRDefault="00F921F4" w:rsidP="00F921F4">
      <w:pPr>
        <w:pStyle w:val="Zkladntext"/>
        <w:numPr>
          <w:ilvl w:val="0"/>
          <w:numId w:val="21"/>
        </w:numPr>
        <w:rPr>
          <w:rFonts w:ascii="Tahoma" w:hAnsi="Tahoma" w:cs="Tahoma"/>
          <w:b/>
          <w:color w:val="000000" w:themeColor="text1"/>
          <w:u w:val="single"/>
        </w:rPr>
      </w:pPr>
      <w:r w:rsidRPr="00F921F4">
        <w:rPr>
          <w:rFonts w:ascii="Tahoma" w:hAnsi="Tahoma" w:cs="Tahoma"/>
          <w:b/>
          <w:color w:val="000000" w:themeColor="text1"/>
          <w:u w:val="single"/>
        </w:rPr>
        <w:t>Smlouva o převodu akcií společnosti Teplárna Strakonice a.s.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3C2F90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26</w:t>
      </w:r>
      <w:r w:rsidR="005A1A70">
        <w:rPr>
          <w:rFonts w:ascii="Tahoma" w:hAnsi="Tahoma" w:cs="Tahoma"/>
          <w:sz w:val="20"/>
          <w:szCs w:val="20"/>
        </w:rPr>
        <w:t>.07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D5BBE" w:rsidRPr="00F921F4" w:rsidRDefault="00AD5BBE" w:rsidP="00AD5BBE">
      <w:pPr>
        <w:pStyle w:val="Zkladntext"/>
        <w:numPr>
          <w:ilvl w:val="0"/>
          <w:numId w:val="21"/>
        </w:numPr>
        <w:rPr>
          <w:rFonts w:ascii="Tahoma" w:hAnsi="Tahoma" w:cs="Tahoma"/>
          <w:b/>
          <w:color w:val="000000" w:themeColor="text1"/>
          <w:u w:val="single"/>
        </w:rPr>
      </w:pPr>
      <w:r w:rsidRPr="00F921F4">
        <w:rPr>
          <w:rFonts w:ascii="Tahoma" w:hAnsi="Tahoma" w:cs="Tahoma"/>
          <w:b/>
          <w:color w:val="000000" w:themeColor="text1"/>
          <w:u w:val="single"/>
        </w:rPr>
        <w:lastRenderedPageBreak/>
        <w:t>Smlouva o převodu akcií společnosti Teplárna Strakonice a.s.</w:t>
      </w:r>
    </w:p>
    <w:p w:rsidR="00F921F4" w:rsidRPr="006042F5" w:rsidRDefault="00F921F4" w:rsidP="00F921F4">
      <w:pPr>
        <w:pStyle w:val="Zkladntext"/>
        <w:rPr>
          <w:rFonts w:ascii="Tahoma" w:hAnsi="Tahoma" w:cs="Tahoma"/>
          <w:b/>
          <w:color w:val="000000" w:themeColor="text1"/>
        </w:rPr>
      </w:pP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 xml:space="preserve">Město je vlastníkem majoritního podílu ve společnosti </w:t>
      </w:r>
      <w:r w:rsidRPr="00B470DF">
        <w:rPr>
          <w:rFonts w:ascii="Tahoma" w:hAnsi="Tahoma" w:cs="Tahoma"/>
          <w:bCs/>
          <w:sz w:val="20"/>
          <w:szCs w:val="20"/>
        </w:rPr>
        <w:t>Teplárna Strakonice, a.s.</w:t>
      </w:r>
      <w:r w:rsidRPr="00B470DF">
        <w:rPr>
          <w:rFonts w:ascii="Tahoma" w:hAnsi="Tahoma" w:cs="Tahoma"/>
          <w:sz w:val="20"/>
          <w:szCs w:val="20"/>
        </w:rPr>
        <w:t>,</w:t>
      </w:r>
      <w:r w:rsidRPr="004A1690">
        <w:rPr>
          <w:rFonts w:ascii="Tahoma" w:hAnsi="Tahoma" w:cs="Tahoma"/>
          <w:sz w:val="20"/>
          <w:szCs w:val="20"/>
        </w:rPr>
        <w:t xml:space="preserve"> IČO: 608 26 843, se sídlem Komenského 59, Strakonice II, 386 01 Strakonice (</w:t>
      </w:r>
      <w:r w:rsidRPr="004A1690">
        <w:rPr>
          <w:rFonts w:ascii="Tahoma" w:hAnsi="Tahoma" w:cs="Tahoma"/>
          <w:sz w:val="20"/>
          <w:szCs w:val="20"/>
          <w:u w:val="single"/>
        </w:rPr>
        <w:t>TS</w:t>
      </w:r>
      <w:r w:rsidRPr="004A1690">
        <w:rPr>
          <w:rFonts w:ascii="Tahoma" w:hAnsi="Tahoma" w:cs="Tahoma"/>
          <w:sz w:val="20"/>
          <w:szCs w:val="20"/>
        </w:rPr>
        <w:t>). TS zajišťuje klíčové služby pro občany města v oblasti tepelného hospodářství a zajišťování dodávek teplé vody.</w:t>
      </w:r>
    </w:p>
    <w:p w:rsidR="00FC2D0B" w:rsidRPr="004A26F6" w:rsidRDefault="00FC2D0B" w:rsidP="004A26F6">
      <w:pPr>
        <w:spacing w:line="264" w:lineRule="auto"/>
        <w:jc w:val="both"/>
        <w:rPr>
          <w:rFonts w:ascii="Tahoma" w:hAnsi="Tahoma" w:cs="Tahoma"/>
          <w:bCs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 xml:space="preserve">Vlastníkem minoritního podílu na TS je </w:t>
      </w:r>
      <w:r w:rsidRPr="00FC2D0B">
        <w:rPr>
          <w:rFonts w:ascii="Tahoma" w:hAnsi="Tahoma" w:cs="Tahoma"/>
          <w:bCs/>
          <w:sz w:val="20"/>
          <w:szCs w:val="20"/>
        </w:rPr>
        <w:t>Teplárna Kladno s.r.o., IČO: 267 35 865,</w:t>
      </w:r>
      <w:r w:rsidR="004A26F6">
        <w:rPr>
          <w:rFonts w:ascii="Tahoma" w:hAnsi="Tahoma" w:cs="Tahoma"/>
          <w:bCs/>
          <w:sz w:val="20"/>
          <w:szCs w:val="20"/>
        </w:rPr>
        <w:t xml:space="preserve"> </w:t>
      </w:r>
      <w:r w:rsidRPr="00FC2D0B">
        <w:rPr>
          <w:rFonts w:ascii="Tahoma" w:hAnsi="Tahoma" w:cs="Tahoma"/>
          <w:bCs/>
          <w:sz w:val="20"/>
          <w:szCs w:val="20"/>
        </w:rPr>
        <w:t xml:space="preserve">se sídlem Kladno - Dubí, Dubská 257, PSČ 27203, zapsaná v obchodním rejstříku vedeném Městským soudem v Praze pod </w:t>
      </w:r>
      <w:proofErr w:type="spellStart"/>
      <w:r w:rsidRPr="00FC2D0B">
        <w:rPr>
          <w:rFonts w:ascii="Tahoma" w:hAnsi="Tahoma" w:cs="Tahoma"/>
          <w:bCs/>
          <w:sz w:val="20"/>
          <w:szCs w:val="20"/>
        </w:rPr>
        <w:t>sp</w:t>
      </w:r>
      <w:proofErr w:type="spellEnd"/>
      <w:r w:rsidRPr="00FC2D0B">
        <w:rPr>
          <w:rFonts w:ascii="Tahoma" w:hAnsi="Tahoma" w:cs="Tahoma"/>
          <w:bCs/>
          <w:sz w:val="20"/>
          <w:szCs w:val="20"/>
        </w:rPr>
        <w:t>. zn. C 90495,</w:t>
      </w:r>
      <w:r>
        <w:rPr>
          <w:rFonts w:ascii="Tahoma" w:hAnsi="Tahoma" w:cs="Tahoma"/>
          <w:bCs/>
          <w:sz w:val="20"/>
          <w:szCs w:val="20"/>
        </w:rPr>
        <w:t xml:space="preserve"> přičemž</w:t>
      </w:r>
      <w:r w:rsidRPr="00FC2D0B">
        <w:rPr>
          <w:rFonts w:ascii="Tahoma" w:hAnsi="Tahoma" w:cs="Tahoma"/>
          <w:sz w:val="20"/>
          <w:szCs w:val="20"/>
        </w:rPr>
        <w:t xml:space="preserve"> vlastní 26.678 kusů kmenových</w:t>
      </w:r>
      <w:r w:rsidRPr="004A1690">
        <w:rPr>
          <w:rFonts w:ascii="Tahoma" w:hAnsi="Tahoma" w:cs="Tahoma"/>
          <w:sz w:val="20"/>
          <w:szCs w:val="20"/>
        </w:rPr>
        <w:t xml:space="preserve"> zaknihovaných akcií TS o jmenov</w:t>
      </w:r>
      <w:r>
        <w:rPr>
          <w:rFonts w:ascii="Tahoma" w:hAnsi="Tahoma" w:cs="Tahoma"/>
          <w:sz w:val="20"/>
          <w:szCs w:val="20"/>
        </w:rPr>
        <w:t>ité hodnotě každé z nich 1.000</w:t>
      </w:r>
      <w:r w:rsidRPr="004A1690">
        <w:rPr>
          <w:rFonts w:ascii="Tahoma" w:hAnsi="Tahoma" w:cs="Tahoma"/>
          <w:sz w:val="20"/>
          <w:szCs w:val="20"/>
        </w:rPr>
        <w:t xml:space="preserve"> Kč, které představují vklad do základního </w:t>
      </w:r>
      <w:r>
        <w:rPr>
          <w:rFonts w:ascii="Tahoma" w:hAnsi="Tahoma" w:cs="Tahoma"/>
          <w:sz w:val="20"/>
          <w:szCs w:val="20"/>
        </w:rPr>
        <w:t>kapitálu TS ve výši 26.678.000 Kč představující</w:t>
      </w:r>
      <w:r w:rsidRPr="004A1690">
        <w:rPr>
          <w:rFonts w:ascii="Tahoma" w:hAnsi="Tahoma" w:cs="Tahoma"/>
          <w:sz w:val="20"/>
          <w:szCs w:val="20"/>
        </w:rPr>
        <w:t xml:space="preserve"> zaokrouhleně podíl 13,92 % (</w:t>
      </w:r>
      <w:r w:rsidRPr="004A1690">
        <w:rPr>
          <w:rFonts w:ascii="Tahoma" w:hAnsi="Tahoma" w:cs="Tahoma"/>
          <w:sz w:val="20"/>
          <w:szCs w:val="20"/>
          <w:u w:val="single"/>
        </w:rPr>
        <w:t>Akcie</w:t>
      </w:r>
      <w:r w:rsidRPr="004A1690">
        <w:rPr>
          <w:rFonts w:ascii="Tahoma" w:hAnsi="Tahoma" w:cs="Tahoma"/>
          <w:sz w:val="20"/>
          <w:szCs w:val="20"/>
        </w:rPr>
        <w:t>).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FC2D0B">
        <w:rPr>
          <w:rFonts w:ascii="Tahoma" w:hAnsi="Tahoma" w:cs="Tahoma"/>
          <w:bCs/>
          <w:sz w:val="20"/>
          <w:szCs w:val="20"/>
        </w:rPr>
        <w:t>Teplárna Kladno s.r.o.</w:t>
      </w:r>
      <w:r w:rsidRPr="004A1690">
        <w:rPr>
          <w:rFonts w:ascii="Tahoma" w:hAnsi="Tahoma" w:cs="Tahoma"/>
          <w:sz w:val="20"/>
          <w:szCs w:val="20"/>
        </w:rPr>
        <w:t xml:space="preserve"> v rámci jednání nabídl</w:t>
      </w:r>
      <w:r>
        <w:rPr>
          <w:rFonts w:ascii="Tahoma" w:hAnsi="Tahoma" w:cs="Tahoma"/>
          <w:sz w:val="20"/>
          <w:szCs w:val="20"/>
        </w:rPr>
        <w:t>a</w:t>
      </w:r>
      <w:r w:rsidRPr="004A1690">
        <w:rPr>
          <w:rFonts w:ascii="Tahoma" w:hAnsi="Tahoma" w:cs="Tahoma"/>
          <w:sz w:val="20"/>
          <w:szCs w:val="20"/>
        </w:rPr>
        <w:t xml:space="preserve"> městu Akci</w:t>
      </w:r>
      <w:r>
        <w:rPr>
          <w:rFonts w:ascii="Tahoma" w:hAnsi="Tahoma" w:cs="Tahoma"/>
          <w:sz w:val="20"/>
          <w:szCs w:val="20"/>
        </w:rPr>
        <w:t>e k prodeji za cenu 15.019.714 Kč, tj. 563</w:t>
      </w:r>
      <w:r w:rsidRPr="004A1690">
        <w:rPr>
          <w:rFonts w:ascii="Tahoma" w:hAnsi="Tahoma" w:cs="Tahoma"/>
          <w:sz w:val="20"/>
          <w:szCs w:val="20"/>
        </w:rPr>
        <w:t xml:space="preserve"> Kč za jednu Akcii (</w:t>
      </w:r>
      <w:r w:rsidRPr="004A1690">
        <w:rPr>
          <w:rFonts w:ascii="Tahoma" w:hAnsi="Tahoma" w:cs="Tahoma"/>
          <w:sz w:val="20"/>
          <w:szCs w:val="20"/>
          <w:u w:val="single"/>
        </w:rPr>
        <w:t>Kupní cena</w:t>
      </w:r>
      <w:r w:rsidRPr="004A1690">
        <w:rPr>
          <w:rFonts w:ascii="Tahoma" w:hAnsi="Tahoma" w:cs="Tahoma"/>
          <w:sz w:val="20"/>
          <w:szCs w:val="20"/>
        </w:rPr>
        <w:t>).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 xml:space="preserve">Město za účelem splnění podmínek postupu s péčí řádného hospodáře zadalo zpracování znaleckého posudku na odhad tržní ceny Akcií. Znalecký posudek byl zpracován znaleckým ústavem společností </w:t>
      </w:r>
      <w:r w:rsidRPr="00AC04B9">
        <w:rPr>
          <w:rFonts w:ascii="Tahoma" w:hAnsi="Tahoma" w:cs="Tahoma"/>
          <w:bCs/>
          <w:sz w:val="20"/>
          <w:szCs w:val="20"/>
        </w:rPr>
        <w:t>Expert Group s.r.o.</w:t>
      </w:r>
      <w:r w:rsidRPr="00AC04B9">
        <w:rPr>
          <w:rFonts w:ascii="Tahoma" w:hAnsi="Tahoma" w:cs="Tahoma"/>
          <w:sz w:val="20"/>
          <w:szCs w:val="20"/>
        </w:rPr>
        <w:t>,</w:t>
      </w:r>
      <w:r w:rsidRPr="004A1690">
        <w:rPr>
          <w:rFonts w:ascii="Tahoma" w:hAnsi="Tahoma" w:cs="Tahoma"/>
          <w:sz w:val="20"/>
          <w:szCs w:val="20"/>
        </w:rPr>
        <w:t xml:space="preserve"> IČO: 281 16 224, sídlem Radniční 133/1, 370 01 České Budějovice (</w:t>
      </w:r>
      <w:r w:rsidRPr="004A1690">
        <w:rPr>
          <w:rFonts w:ascii="Tahoma" w:hAnsi="Tahoma" w:cs="Tahoma"/>
          <w:sz w:val="20"/>
          <w:szCs w:val="20"/>
          <w:u w:val="single"/>
        </w:rPr>
        <w:t>Posudek</w:t>
      </w:r>
      <w:r w:rsidRPr="004A1690">
        <w:rPr>
          <w:rFonts w:ascii="Tahoma" w:hAnsi="Tahoma" w:cs="Tahoma"/>
          <w:sz w:val="20"/>
          <w:szCs w:val="20"/>
        </w:rPr>
        <w:t>).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>Posudek navrhuje provést určité úpravy alokace nákladů v TS, úpravy Odběrové turbíny TG2 a dále investici v podobě náhrady kotle K3 novým s nižším jmenovitým výkonem cca 15-20 t/h páry. Za těchto okolností ocenil Posudek Akcie na částku 45,4 mil. Kč v případě provedení všech doporučených opatření, resp. na částku 47,0 mil. Kč v případě, že dojde k realizaci opatření vyjma výměny kotle K3.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>Posudek tedy v případě učinění navrhovaných opatření dovozuje cenu Akcií značně přesahující Kupní cenu. Nabytí</w:t>
      </w:r>
      <w:r>
        <w:rPr>
          <w:rFonts w:ascii="Tahoma" w:hAnsi="Tahoma" w:cs="Tahoma"/>
          <w:sz w:val="20"/>
          <w:szCs w:val="20"/>
        </w:rPr>
        <w:t xml:space="preserve"> </w:t>
      </w:r>
      <w:r w:rsidRPr="004A1690">
        <w:rPr>
          <w:rFonts w:ascii="Tahoma" w:hAnsi="Tahoma" w:cs="Tahoma"/>
          <w:sz w:val="20"/>
          <w:szCs w:val="20"/>
        </w:rPr>
        <w:t>Akcií je tak pro město výhodné, kdy město dosáhne v TS rozhodujícího podílu přesahujícího 90 % a fakticky tak již zcela ovládne TS.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 xml:space="preserve">Za účelem přípravy návrhu smluvní dokumentace byly poptány právní služby u </w:t>
      </w:r>
      <w:proofErr w:type="gramStart"/>
      <w:r w:rsidRPr="00B470DF">
        <w:rPr>
          <w:rFonts w:ascii="Tahoma" w:hAnsi="Tahoma" w:cs="Tahoma"/>
          <w:bCs/>
          <w:sz w:val="20"/>
          <w:szCs w:val="20"/>
        </w:rPr>
        <w:t>CÍSAŘ</w:t>
      </w:r>
      <w:proofErr w:type="gramEnd"/>
      <w:r w:rsidRPr="00B470DF">
        <w:rPr>
          <w:rFonts w:ascii="Tahoma" w:hAnsi="Tahoma" w:cs="Tahoma"/>
          <w:bCs/>
          <w:sz w:val="20"/>
          <w:szCs w:val="20"/>
        </w:rPr>
        <w:t>, ČEŠKA, SMUTNÝ s.r.o., advokátní kancelář</w:t>
      </w:r>
      <w:r w:rsidRPr="00B470DF">
        <w:rPr>
          <w:rFonts w:ascii="Tahoma" w:hAnsi="Tahoma" w:cs="Tahoma"/>
          <w:sz w:val="20"/>
          <w:szCs w:val="20"/>
        </w:rPr>
        <w:t>, IČO: 481 18 753, sídlem Hvězdova 1716/2b, Nusle, 140 00</w:t>
      </w:r>
      <w:r w:rsidRPr="004A1690">
        <w:rPr>
          <w:rFonts w:ascii="Tahoma" w:hAnsi="Tahoma" w:cs="Tahoma"/>
          <w:sz w:val="20"/>
          <w:szCs w:val="20"/>
        </w:rPr>
        <w:t xml:space="preserve"> Praha 4 (</w:t>
      </w:r>
      <w:r w:rsidRPr="004A1690">
        <w:rPr>
          <w:rFonts w:ascii="Tahoma" w:hAnsi="Tahoma" w:cs="Tahoma"/>
          <w:sz w:val="20"/>
          <w:szCs w:val="20"/>
          <w:u w:val="single"/>
        </w:rPr>
        <w:t>Advokátní kancelář</w:t>
      </w:r>
      <w:r w:rsidRPr="004A1690">
        <w:rPr>
          <w:rFonts w:ascii="Tahoma" w:hAnsi="Tahoma" w:cs="Tahoma"/>
          <w:sz w:val="20"/>
          <w:szCs w:val="20"/>
        </w:rPr>
        <w:t>). Advokátní kancelář zpracovala návrh kupní smlouvy, který byl projednán a odsouhlasen prodávajícím (</w:t>
      </w:r>
      <w:r w:rsidRPr="004A1690">
        <w:rPr>
          <w:rFonts w:ascii="Tahoma" w:hAnsi="Tahoma" w:cs="Tahoma"/>
          <w:sz w:val="20"/>
          <w:szCs w:val="20"/>
          <w:u w:val="single"/>
        </w:rPr>
        <w:t>Kupní smlouva</w:t>
      </w:r>
      <w:r w:rsidRPr="004A1690">
        <w:rPr>
          <w:rFonts w:ascii="Tahoma" w:hAnsi="Tahoma" w:cs="Tahoma"/>
          <w:sz w:val="20"/>
          <w:szCs w:val="20"/>
        </w:rPr>
        <w:t xml:space="preserve">). 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 xml:space="preserve">V rámci vypořádání kupní ceny byla s ohledem na skutečnost, že Akcie jsou zaknihované (registrované v evidenci centrálního depozitáře) zvolena metoda </w:t>
      </w:r>
      <w:proofErr w:type="spellStart"/>
      <w:r w:rsidRPr="004A1690">
        <w:rPr>
          <w:rFonts w:ascii="Tahoma" w:hAnsi="Tahoma" w:cs="Tahoma"/>
          <w:sz w:val="20"/>
          <w:szCs w:val="20"/>
        </w:rPr>
        <w:t>DvP</w:t>
      </w:r>
      <w:proofErr w:type="spellEnd"/>
      <w:r w:rsidRPr="004A1690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4A1690">
        <w:rPr>
          <w:rFonts w:ascii="Tahoma" w:hAnsi="Tahoma" w:cs="Tahoma"/>
          <w:sz w:val="20"/>
          <w:szCs w:val="20"/>
        </w:rPr>
        <w:t>delivery</w:t>
      </w:r>
      <w:proofErr w:type="spellEnd"/>
      <w:r w:rsidRPr="004A1690">
        <w:rPr>
          <w:rFonts w:ascii="Tahoma" w:hAnsi="Tahoma" w:cs="Tahoma"/>
          <w:sz w:val="20"/>
          <w:szCs w:val="20"/>
        </w:rPr>
        <w:t xml:space="preserve"> versus </w:t>
      </w:r>
      <w:proofErr w:type="spellStart"/>
      <w:r w:rsidRPr="004A1690">
        <w:rPr>
          <w:rFonts w:ascii="Tahoma" w:hAnsi="Tahoma" w:cs="Tahoma"/>
          <w:sz w:val="20"/>
          <w:szCs w:val="20"/>
        </w:rPr>
        <w:t>payment</w:t>
      </w:r>
      <w:proofErr w:type="spellEnd"/>
      <w:r w:rsidRPr="004A1690">
        <w:rPr>
          <w:rFonts w:ascii="Tahoma" w:hAnsi="Tahoma" w:cs="Tahoma"/>
          <w:sz w:val="20"/>
          <w:szCs w:val="20"/>
        </w:rPr>
        <w:t>). Na základě této metody jsou podány příkazy převodu ze strany prodávajícího a kupujícího účastníkům centrálního depozitáře (bankám), kdy oproti převodu Akcií na majetkový účet města dojde rovněž odepsání kupní ceny z účtu města na účet prodávajícího. Tato metoda je jednou z nejbezpečnějších, kdy obchod bez převodu akcií na majetkový účet města nebude proveden. Smluvní dokumentace dále obsahuje standardní záruky prodávajícího za vlastnictví a neexistenci zatížení Akcií a další záruky za způsobilost jednat a uzavřít Kupní smlouvu bez jakýchkoliv omezení.</w:t>
      </w:r>
    </w:p>
    <w:p w:rsidR="00FC2D0B" w:rsidRPr="004A1690" w:rsidRDefault="00FC2D0B" w:rsidP="004A26F6">
      <w:pPr>
        <w:jc w:val="both"/>
        <w:rPr>
          <w:rFonts w:ascii="Tahoma" w:hAnsi="Tahoma" w:cs="Tahoma"/>
          <w:sz w:val="20"/>
          <w:szCs w:val="20"/>
        </w:rPr>
      </w:pPr>
      <w:r w:rsidRPr="004A1690">
        <w:rPr>
          <w:rFonts w:ascii="Tahoma" w:hAnsi="Tahoma" w:cs="Tahoma"/>
          <w:sz w:val="20"/>
          <w:szCs w:val="20"/>
        </w:rPr>
        <w:t>S ohledem na aktuální rozhodovací praxi byla Advokátní kanceláří rovněž řešena otázka nezbytnosti postupovat podle zákona o zadávání veřejných zakázek. Vzhledem k tomu, že předmětem nákupu jsou akcie jedné konkrétní právnické osoby, které v poptávaném množství vlastní pouze jeden konkrétní akcionář, může být zakázka na nákup těchto akcií splněna pouze tímto konkrétním akcionářem jako dodavatelem, neboť ve smyslu § 63 odst. 3 zákona o zadávání veřejných zakázek, jednak z technických důvodů neexistuje hospodářská soutěž a současně je to nezbytné z důvodu ochrany výhradních práv včetně práv duševního vlastnictví. Město tak v rámci nákupu může postupovat podle ustanovení upravující postup zadavatel v rámci jednacího řízení bez uveřejnění.</w:t>
      </w:r>
    </w:p>
    <w:p w:rsidR="00FC2D0B" w:rsidRDefault="00FC2D0B" w:rsidP="004A26F6">
      <w:pPr>
        <w:jc w:val="both"/>
        <w:rPr>
          <w:rFonts w:ascii="Tahoma" w:hAnsi="Tahoma" w:cs="Tahoma"/>
          <w:bCs/>
          <w:sz w:val="20"/>
          <w:szCs w:val="20"/>
        </w:rPr>
      </w:pPr>
      <w:r w:rsidRPr="004A1690">
        <w:rPr>
          <w:rFonts w:ascii="Tahoma" w:hAnsi="Tahoma" w:cs="Tahoma"/>
          <w:bCs/>
          <w:sz w:val="20"/>
          <w:szCs w:val="20"/>
        </w:rPr>
        <w:t xml:space="preserve">S ohledem na vše výše uvedené se navrhuje, aby rada města schválila nabytí Akcií od společnosti </w:t>
      </w:r>
      <w:r w:rsidRPr="00FC2D0B">
        <w:rPr>
          <w:rFonts w:ascii="Tahoma" w:hAnsi="Tahoma" w:cs="Tahoma"/>
          <w:bCs/>
          <w:sz w:val="20"/>
          <w:szCs w:val="20"/>
        </w:rPr>
        <w:t>Teplárna Kladno s.r.o.</w:t>
      </w:r>
      <w:r w:rsidRPr="004A169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za kupní cenu 15.019.714</w:t>
      </w:r>
      <w:r w:rsidRPr="004A1690">
        <w:rPr>
          <w:rFonts w:ascii="Tahoma" w:hAnsi="Tahoma" w:cs="Tahoma"/>
          <w:bCs/>
          <w:sz w:val="20"/>
          <w:szCs w:val="20"/>
        </w:rPr>
        <w:t xml:space="preserve"> Kč.</w:t>
      </w:r>
    </w:p>
    <w:p w:rsidR="004A26F6" w:rsidRDefault="004A26F6" w:rsidP="004A26F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V průběhu jednání o převodu předmětných akcií došlo ke změně jejich původního vlastníka, a proto je současně navrženo revokovat již přijatá usnesení RM </w:t>
      </w:r>
      <w:r w:rsidRPr="00F921F4">
        <w:rPr>
          <w:rFonts w:ascii="Tahoma" w:hAnsi="Tahoma" w:cs="Tahoma"/>
          <w:sz w:val="20"/>
          <w:szCs w:val="20"/>
        </w:rPr>
        <w:t>č. 2933/2022</w:t>
      </w:r>
      <w:r>
        <w:rPr>
          <w:rFonts w:ascii="Tahoma" w:hAnsi="Tahoma" w:cs="Tahoma"/>
          <w:sz w:val="20"/>
          <w:szCs w:val="20"/>
        </w:rPr>
        <w:t xml:space="preserve"> a č. 2988/2022, která upravovala nabytí akcií od původního vlastníka.</w:t>
      </w:r>
    </w:p>
    <w:p w:rsidR="004A26F6" w:rsidRDefault="004A26F6" w:rsidP="004A26F6">
      <w:pPr>
        <w:jc w:val="both"/>
        <w:rPr>
          <w:rFonts w:ascii="Tahoma" w:hAnsi="Tahoma" w:cs="Tahoma"/>
          <w:sz w:val="20"/>
          <w:szCs w:val="20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4A26F6" w:rsidRDefault="004A26F6" w:rsidP="00F921F4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FC2D0B" w:rsidRDefault="00FC2D0B" w:rsidP="00FC2D0B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</w:t>
      </w:r>
      <w:r w:rsidRPr="00F921F4">
        <w:rPr>
          <w:rFonts w:ascii="Tahoma" w:hAnsi="Tahoma" w:cs="Tahoma"/>
          <w:b/>
          <w:sz w:val="20"/>
          <w:szCs w:val="20"/>
        </w:rPr>
        <w:t xml:space="preserve"> Revokuje </w:t>
      </w:r>
    </w:p>
    <w:p w:rsidR="00FC2D0B" w:rsidRPr="00FC2D0B" w:rsidRDefault="00FC2D0B" w:rsidP="00F921F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F921F4">
        <w:rPr>
          <w:rFonts w:ascii="Tahoma" w:hAnsi="Tahoma" w:cs="Tahoma"/>
          <w:sz w:val="20"/>
          <w:szCs w:val="20"/>
        </w:rPr>
        <w:t>snesení č. 2933/2022</w:t>
      </w:r>
      <w:r>
        <w:rPr>
          <w:rFonts w:ascii="Tahoma" w:hAnsi="Tahoma" w:cs="Tahoma"/>
          <w:sz w:val="20"/>
          <w:szCs w:val="20"/>
        </w:rPr>
        <w:t xml:space="preserve"> a usnesení č. 2988/2022.</w:t>
      </w:r>
    </w:p>
    <w:p w:rsidR="00AD5BBE" w:rsidRPr="00F921F4" w:rsidRDefault="00FC2D0B" w:rsidP="00AD5BBE">
      <w:pPr>
        <w:pStyle w:val="Nadpis3"/>
        <w:rPr>
          <w:rFonts w:ascii="Tahoma" w:hAnsi="Tahoma" w:cs="Tahoma"/>
          <w:b w:val="0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</w:t>
      </w:r>
      <w:r w:rsidR="00AD5BBE" w:rsidRPr="00F921F4">
        <w:rPr>
          <w:rFonts w:ascii="Tahoma" w:hAnsi="Tahoma" w:cs="Tahoma"/>
          <w:sz w:val="20"/>
          <w:szCs w:val="20"/>
          <w:lang w:eastAsia="en-US"/>
        </w:rPr>
        <w:t>I. Doporučuje ZM</w:t>
      </w:r>
    </w:p>
    <w:p w:rsidR="00AD5BBE" w:rsidRPr="00FC2D0B" w:rsidRDefault="00AD5BBE" w:rsidP="004A26F6">
      <w:pPr>
        <w:spacing w:line="264" w:lineRule="auto"/>
        <w:jc w:val="both"/>
        <w:rPr>
          <w:rFonts w:ascii="Tahoma" w:hAnsi="Tahoma" w:cs="Tahoma"/>
          <w:bCs/>
          <w:sz w:val="20"/>
          <w:szCs w:val="20"/>
        </w:rPr>
      </w:pPr>
      <w:r w:rsidRPr="00F921F4">
        <w:rPr>
          <w:rFonts w:ascii="Tahoma" w:hAnsi="Tahoma" w:cs="Tahoma"/>
          <w:sz w:val="20"/>
          <w:szCs w:val="20"/>
          <w:lang w:eastAsia="en-US"/>
        </w:rPr>
        <w:t xml:space="preserve">schválit uzavření smlouvy o převodu </w:t>
      </w:r>
      <w:r w:rsidRPr="00F921F4">
        <w:rPr>
          <w:rFonts w:ascii="Tahoma" w:hAnsi="Tahoma" w:cs="Tahoma"/>
          <w:sz w:val="20"/>
          <w:szCs w:val="20"/>
        </w:rPr>
        <w:t xml:space="preserve">26.678 kusů kmenových zaknihovaných </w:t>
      </w:r>
      <w:r w:rsidRPr="00F921F4">
        <w:rPr>
          <w:rFonts w:ascii="Tahoma" w:hAnsi="Tahoma" w:cs="Tahoma"/>
          <w:sz w:val="20"/>
          <w:szCs w:val="20"/>
          <w:lang w:eastAsia="en-US"/>
        </w:rPr>
        <w:t xml:space="preserve">akcií společnosti Teplárna Strakonice a.s. mezi městem Strakonice jako nabyvatelem a společností </w:t>
      </w:r>
      <w:r w:rsidR="00FC2D0B" w:rsidRPr="00FC2D0B">
        <w:rPr>
          <w:rFonts w:ascii="Tahoma" w:hAnsi="Tahoma" w:cs="Tahoma"/>
          <w:bCs/>
          <w:sz w:val="20"/>
          <w:szCs w:val="20"/>
        </w:rPr>
        <w:t xml:space="preserve">Teplárna Kladno s.r.o., IČO: </w:t>
      </w:r>
      <w:r w:rsidR="00FC2D0B" w:rsidRPr="00FC2D0B">
        <w:rPr>
          <w:rFonts w:ascii="Tahoma" w:hAnsi="Tahoma" w:cs="Tahoma"/>
          <w:bCs/>
          <w:sz w:val="20"/>
          <w:szCs w:val="20"/>
        </w:rPr>
        <w:lastRenderedPageBreak/>
        <w:t>267 35 865,</w:t>
      </w:r>
      <w:r w:rsidR="00FC2D0B">
        <w:rPr>
          <w:rFonts w:ascii="Tahoma" w:hAnsi="Tahoma" w:cs="Tahoma"/>
          <w:bCs/>
          <w:sz w:val="20"/>
          <w:szCs w:val="20"/>
        </w:rPr>
        <w:t xml:space="preserve"> </w:t>
      </w:r>
      <w:r w:rsidR="00FC2D0B" w:rsidRPr="00FC2D0B">
        <w:rPr>
          <w:rFonts w:ascii="Tahoma" w:hAnsi="Tahoma" w:cs="Tahoma"/>
          <w:bCs/>
          <w:sz w:val="20"/>
          <w:szCs w:val="20"/>
        </w:rPr>
        <w:t xml:space="preserve">se sídlem Kladno - Dubí, Dubská 257, PSČ 27203, zapsaná v obchodním rejstříku vedeném Městským soudem v Praze pod </w:t>
      </w:r>
      <w:proofErr w:type="spellStart"/>
      <w:r w:rsidR="00FC2D0B" w:rsidRPr="00FC2D0B">
        <w:rPr>
          <w:rFonts w:ascii="Tahoma" w:hAnsi="Tahoma" w:cs="Tahoma"/>
          <w:bCs/>
          <w:sz w:val="20"/>
          <w:szCs w:val="20"/>
        </w:rPr>
        <w:t>sp</w:t>
      </w:r>
      <w:proofErr w:type="spellEnd"/>
      <w:r w:rsidR="00FC2D0B" w:rsidRPr="00FC2D0B">
        <w:rPr>
          <w:rFonts w:ascii="Tahoma" w:hAnsi="Tahoma" w:cs="Tahoma"/>
          <w:bCs/>
          <w:sz w:val="20"/>
          <w:szCs w:val="20"/>
        </w:rPr>
        <w:t>. zn. C 90495</w:t>
      </w:r>
      <w:r w:rsidRPr="00F921F4">
        <w:rPr>
          <w:rFonts w:ascii="Tahoma" w:hAnsi="Tahoma" w:cs="Tahoma"/>
          <w:bCs/>
          <w:sz w:val="20"/>
          <w:szCs w:val="20"/>
        </w:rPr>
        <w:t xml:space="preserve">, jako převodcem za fixní kupní cenu 563 Kč za akcii, tzn. za celkovou kupní cenu ve výši </w:t>
      </w:r>
      <w:r w:rsidRPr="00F921F4">
        <w:rPr>
          <w:rFonts w:ascii="Tahoma" w:hAnsi="Tahoma" w:cs="Tahoma"/>
          <w:sz w:val="20"/>
          <w:szCs w:val="20"/>
        </w:rPr>
        <w:t>15.019.714 Kč.</w:t>
      </w:r>
    </w:p>
    <w:p w:rsidR="00AD5BBE" w:rsidRPr="00F921F4" w:rsidRDefault="00AD5BBE" w:rsidP="00AD5BBE">
      <w:pPr>
        <w:rPr>
          <w:rFonts w:ascii="Tahoma" w:hAnsi="Tahoma" w:cs="Tahoma"/>
          <w:b/>
          <w:sz w:val="20"/>
          <w:szCs w:val="20"/>
        </w:rPr>
      </w:pPr>
      <w:r w:rsidRPr="00F921F4">
        <w:rPr>
          <w:rFonts w:ascii="Tahoma" w:hAnsi="Tahoma" w:cs="Tahoma"/>
          <w:b/>
          <w:sz w:val="20"/>
          <w:szCs w:val="20"/>
        </w:rPr>
        <w:t>I</w:t>
      </w:r>
      <w:r w:rsidR="00FC2D0B">
        <w:rPr>
          <w:rFonts w:ascii="Tahoma" w:hAnsi="Tahoma" w:cs="Tahoma"/>
          <w:b/>
          <w:sz w:val="20"/>
          <w:szCs w:val="20"/>
        </w:rPr>
        <w:t>I</w:t>
      </w:r>
      <w:r w:rsidRPr="00F921F4">
        <w:rPr>
          <w:rFonts w:ascii="Tahoma" w:hAnsi="Tahoma" w:cs="Tahoma"/>
          <w:b/>
          <w:sz w:val="20"/>
          <w:szCs w:val="20"/>
        </w:rPr>
        <w:t>I. Doporučuje ZM</w:t>
      </w:r>
    </w:p>
    <w:p w:rsidR="00AD5BBE" w:rsidRPr="00F921F4" w:rsidRDefault="00AD5BBE" w:rsidP="00AD5BBE">
      <w:pPr>
        <w:rPr>
          <w:rFonts w:ascii="Tahoma" w:hAnsi="Tahoma" w:cs="Tahoma"/>
          <w:sz w:val="20"/>
          <w:szCs w:val="20"/>
          <w:lang w:eastAsia="en-US"/>
        </w:rPr>
      </w:pPr>
      <w:r w:rsidRPr="00F921F4">
        <w:rPr>
          <w:rFonts w:ascii="Tahoma" w:hAnsi="Tahoma" w:cs="Tahoma"/>
          <w:sz w:val="20"/>
          <w:szCs w:val="20"/>
          <w:lang w:eastAsia="en-US"/>
        </w:rPr>
        <w:t>pověřit starostu města podpisem uvedené smlouvy o převodu akcií.</w:t>
      </w:r>
    </w:p>
    <w:p w:rsidR="00907318" w:rsidRDefault="00907318" w:rsidP="00386CEB"/>
    <w:p w:rsidR="00F921F4" w:rsidRDefault="00F921F4" w:rsidP="00386CEB"/>
    <w:sectPr w:rsidR="00F92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C6B">
          <w:rPr>
            <w:noProof/>
          </w:rPr>
          <w:t>3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2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0"/>
  </w:num>
  <w:num w:numId="8">
    <w:abstractNumId w:val="18"/>
  </w:num>
  <w:num w:numId="9">
    <w:abstractNumId w:val="12"/>
  </w:num>
  <w:num w:numId="10">
    <w:abstractNumId w:val="11"/>
  </w:num>
  <w:num w:numId="11">
    <w:abstractNumId w:val="7"/>
  </w:num>
  <w:num w:numId="12">
    <w:abstractNumId w:val="11"/>
  </w:num>
  <w:num w:numId="13">
    <w:abstractNumId w:val="12"/>
  </w:num>
  <w:num w:numId="14">
    <w:abstractNumId w:val="17"/>
  </w:num>
  <w:num w:numId="15">
    <w:abstractNumId w:val="19"/>
  </w:num>
  <w:num w:numId="16">
    <w:abstractNumId w:val="4"/>
  </w:num>
  <w:num w:numId="17">
    <w:abstractNumId w:val="8"/>
  </w:num>
  <w:num w:numId="18">
    <w:abstractNumId w:val="20"/>
  </w:num>
  <w:num w:numId="19">
    <w:abstractNumId w:val="14"/>
  </w:num>
  <w:num w:numId="20">
    <w:abstractNumId w:val="3"/>
  </w:num>
  <w:num w:numId="21">
    <w:abstractNumId w:val="6"/>
  </w:num>
  <w:num w:numId="22">
    <w:abstractNumId w:val="9"/>
  </w:num>
  <w:num w:numId="2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2C6B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A05342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D5BBE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2022-07-26T08:23:00Z</cp:lastPrinted>
  <dcterms:created xsi:type="dcterms:W3CDTF">2022-07-26T08:23:00Z</dcterms:created>
  <dcterms:modified xsi:type="dcterms:W3CDTF">2022-07-26T09:03:00Z</dcterms:modified>
</cp:coreProperties>
</file>